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Géologie de la matière organique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Baudin, François/ Tribovillard, Nicolas/ Trichet,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Société géologique de France/ 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VIII-263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noir et en coul.,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Interactions(N°:None)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247-249. Glossaire.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9782711753963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551/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Biogéochimie/ composés organiques/ Sédiments (géologie)/ </w:t>
            </w:r>
          </w:p>
        </w:tc>
      </w:tr>
    </w:tbl>
    <w:p>
      <w:pPr>
        <w:pStyle w:val="Heading3"/>
      </w:pPr>
      <w:r>
        <w:t>Résumé :</w:t>
      </w:r>
    </w:p>
    <w:p>
      <w:r>
        <w:t>Ce petit livre présente une synthèse des connaissances sur le sujet. Il épargnera aux étudiants et à leurs enseignants - ainsi qu'aux praticiens et aux spécialistes à qui il est également destiné - des recherches multiples dans une littérature très éparpillée. En effet, les champs disciplinaires dans lesquels la matière organique est impliquée sont nombreux : océanographie, pédologie, géologie, chimie, etc..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