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Fondations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École nationale des ponts et chaussées (France)/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823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2859781617</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fondation profonde/ soil-structure interaction/ </w:t>
            </w:r>
          </w:p>
        </w:tc>
      </w:tr>
    </w:tbl>
    <w:p>
      <w:pPr>
        <w:pStyle w:val="Heading3"/>
      </w:pPr>
      <w:r>
        <w:t>Résumé :</w:t>
      </w:r>
    </w:p>
    <w:p>
      <w:r>
        <w:t>The book primarily deals with piles, caissons, diaphragm walls, and other deep foundation systems used when surface soils lack sufficient bearing capacity to support structural loads. the papers address technical advancements, calculation methods, soil-structure interaction mechanisms, and testing and control techniques. a significant portion of the book is devoted to developments in construction techniques and innovations in the field of piles and deep foundations. the authors analyze implementation methods, equipment used, and geotechnical conditions influencing foundation stability and bearing capacity. modern design methods and geotechnical parameters are also examined. the symposium also emphasizes the study of foundation behavior under various types of stress, including static, repeated, and dynamic loads. these analyses lead to a better understanding of the interactions between the soil and foundation elements and improve the safety and durability of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