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Cazin, Michel/ Combe, M/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projection vectorielle/ vitesse/ </w:t>
            </w:r>
          </w:p>
        </w:tc>
      </w:tr>
    </w:tbl>
    <w:p>
      <w:pPr>
        <w:pStyle w:val="Heading3"/>
      </w:pPr>
      <w:r>
        <w:t>Résumé :</w:t>
      </w:r>
    </w:p>
    <w:p>
      <w:r>
        <w:t>Le Tome 1 de Mécanique de M. Cazin présente les bases fondamentales de la mécanique classique utilisées dans la formation scientifique et en génie mécanique. L’ouvrage introduit d’abord les notions essentielles nécessaires à l’étude des systèmes mécaniques, notamment les outils mathématiques tels que les vecteurs, le repérage dans l’espace et les opérations vectorielles qui permettent de modéliser les phénomènes mécaniques.</w:t>
        <w:br/>
        <w:br/>
        <w:br/>
        <w:br/>
        <w:t>Le livre développe ensuite la cinématique, qui étudie le mouvement des points matériels et des solides indépendamment des forces qui les provoquent. Les notions de trajectoire, vitesse et accélération sont analysées à travers différents types de mouvements comme le mouvement rectiligne, circulaire ou curviligne. L’ouvrage explique également les mouvements de translation et de rotation des solides et la composition des mouvements.</w:t>
        <w:br/>
        <w:br/>
        <w:br/>
        <w:br/>
        <w:t>Dans une autre partie, l’auteur aborde la cinétique et la dynamique, en introduisant les principes fondamentaux qui relient le mouvement aux forces appliquées. Les lois de Newton, la quantité de mouvement, le travail des forces et l’énergie cinétique sont étudiés afin de comprendre l’évolution des systèmes mécaniques soumis à différentes actions mécaniques.</w:t>
        <w:br/>
        <w:br/>
        <w:br/>
        <w:br/>
        <w:t>Enfin, l’ouvrage propose de nombreux exercices et applications pratiques permettant de mettre en œuvre les principes théoriques et de développer la capacité d’analyse et de résolution de problèmes en mécanique. Ce tome constitue ainsi une base essentielle pour la compréhension des phénomènes mécaniques et pour la poursuite d’études plus avancées en mécanique appliquée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