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Petits robots mobiles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Giamarchi, Frédéric/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 135</w:t>
            </w:r>
          </w:p>
        </w:tc>
      </w:tr>
      <w:tr>
        <w:trPr>
          <w:trHeight w:val="567"/>
        </w:trPr>
        <w:tc>
          <w:tcPr>
            <w:tcW w:type="dxa" w:w="3000"/>
          </w:tcPr>
          <w:p>
            <w:r>
              <w:t>Numéro d'Identification</w:t>
            </w:r>
          </w:p>
        </w:tc>
        <w:tc>
          <w:tcPr>
            <w:tcW w:type="dxa" w:w="7000"/>
          </w:tcPr>
          <w:p>
            <w:r>
              <w:t>2100047086</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629.892/ </w:t>
            </w:r>
          </w:p>
        </w:tc>
      </w:tr>
      <w:tr>
        <w:trPr>
          <w:trHeight w:val="567"/>
        </w:trPr>
        <w:tc>
          <w:tcPr>
            <w:tcW w:type="dxa" w:w="3000"/>
          </w:tcPr>
          <w:p>
            <w:r>
              <w:t>Sujet(s)</w:t>
            </w:r>
          </w:p>
        </w:tc>
        <w:tc>
          <w:tcPr>
            <w:tcW w:type="dxa" w:w="7000"/>
          </w:tcPr>
          <w:p>
            <w:r>
              <w:t xml:space="preserve">modèle Géométrique Direct et Inverse (MGD / MGI)/ Matrices de Denavit-Hartenberg (Modifiées)/ </w:t>
            </w:r>
          </w:p>
        </w:tc>
      </w:tr>
    </w:tbl>
    <w:p>
      <w:pPr>
        <w:pStyle w:val="Heading3"/>
      </w:pPr>
      <w:r>
        <w:t>Résumé :</w:t>
      </w:r>
    </w:p>
    <w:p>
      <w:r>
        <w:t>La robotique mobile, souvent artistique et amusante, est une science et technique en développement qui s'ouvre désormais à grâce à la chute des prix et à la fiabilité des composants électroniques disponibles aujourd'hui. Après une présentation générale de la constitution des robots, l'auteur guide pas à pas le lecteur dans la construction de robots de complexité croissante chapitre après chapitre. Il l'incite à faire travailler son imagination pour améliorer chaque robot conçu, grâce à des conseils et des exercices. Parmi les rares ouvrages sur le sujet, ce guide d'initiation, conçu dans une optique pédagogique, est idéal pour débuter en robotique et démarrer de petits projets. Passionnés participant aux concours de robotique mobile, amateurs intéressés... Cet ouvrage peut constituer un tremplin pour réaliser un jour le robot de vos rêves. Les enseignants et les étudiants y trouveront un support pratique pour aborder la robotique de manière ludique.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