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identification et commande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Dombre, Étienne/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Robotique(N°:None)</w:t>
            </w:r>
          </w:p>
        </w:tc>
      </w:tr>
      <w:tr>
        <w:trPr>
          <w:trHeight w:val="567"/>
        </w:trPr>
        <w:tc>
          <w:tcPr>
            <w:tcW w:type="dxa" w:w="3000"/>
          </w:tcPr>
          <w:p>
            <w:r>
              <w:t>Notes Générales</w:t>
            </w:r>
          </w:p>
        </w:tc>
        <w:tc>
          <w:tcPr>
            <w:tcW w:type="dxa" w:w="7000"/>
          </w:tcPr>
          <w:p>
            <w:r>
              <w:t>Bibliogr. p. 471-497.</w:t>
            </w:r>
          </w:p>
        </w:tc>
      </w:tr>
      <w:tr>
        <w:trPr>
          <w:trHeight w:val="567"/>
        </w:trPr>
        <w:tc>
          <w:tcPr>
            <w:tcW w:type="dxa" w:w="3000"/>
          </w:tcPr>
          <w:p>
            <w:r>
              <w:t>Numéro d'Identification</w:t>
            </w:r>
          </w:p>
        </w:tc>
        <w:tc>
          <w:tcPr>
            <w:tcW w:type="dxa" w:w="7000"/>
          </w:tcPr>
          <w:p>
            <w:r>
              <w:t>2746200031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Géométrique Direct et Inverse (MGD / MGI)/ paramètres de Denavit-Hartenberg (Modifiés)/ </w:t>
            </w:r>
          </w:p>
        </w:tc>
      </w:tr>
    </w:tbl>
    <w:p>
      <w:pPr>
        <w:pStyle w:val="Heading3"/>
      </w:pPr>
      <w:r>
        <w:t>Résumé :</w:t>
      </w:r>
    </w:p>
    <w:p>
      <w:r>
        <w:t>Modélisation, identification et commande des robots fournissent les bases nécessaires pour comprendre le principe des méthodes utilisées en robotique. Il s'adresse aux ingénieurs, chercheurs et étudiants confrontés à de multiples problèmes lors de la conception, de la mise en œuvre sur de l'exploitation d'un robot. Après Modélisation et commande des robots paru en 1988, ce nouvel ouvrage offre un aperçu des directions de recherche actuelles et présente la synthèse des travaux de ces dernières années dans ce domaine et celui de l'identification des robots-manipulateurs. Les méthodes les plus pertinentes, les techniques les plus récentes sont exposées de façon claire avec des notations unifiées.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