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Installations sanitaires dans l'habitat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Longo, Stéphane/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métiers du bâtiment(N°:None)</w:t>
            </w:r>
          </w:p>
        </w:tc>
      </w:tr>
      <w:tr>
        <w:trPr>
          <w:trHeight w:val="567"/>
        </w:trPr>
        <w:tc>
          <w:tcPr>
            <w:tcW w:type="dxa" w:w="3000"/>
          </w:tcPr>
          <w:p>
            <w:r>
              <w:t>Numéro d'Identification</w:t>
            </w:r>
          </w:p>
        </w:tc>
        <w:tc>
          <w:tcPr>
            <w:tcW w:type="dxa" w:w="7000"/>
          </w:tcPr>
          <w:p>
            <w:r>
              <w:t>2216088609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installation sanitaire/ habitat résidentiel/ </w:t>
            </w:r>
          </w:p>
        </w:tc>
      </w:tr>
    </w:tbl>
    <w:p>
      <w:pPr>
        <w:pStyle w:val="Heading3"/>
      </w:pPr>
      <w:r>
        <w:t>Résumé :</w:t>
      </w:r>
    </w:p>
    <w:p>
      <w:r>
        <w:t>Le bâtiment regroupe les métiers en quatre champs principaux : - les métiers de la structure (maçons, ferrailleurs...), - les métiers de l'enveloppe (couvreurs, charpentiers...), - les métiers des équipements techniques (génie climatique, génie électrique...), - les métiers de l'agencement intérieur et des finitions (peinture, menuiserie...). la formation professionnelle à ces métiers prépare les candidats aux cap, bep, baccalauréats professionnels par la voie scolaire, par l'apprentissage ou la formation continue, autant de parcours de formation auxquels cette collection est destinée. à partir d'une réalisation, chaque ouvrage permet de faire la liaison entre les savoir-faire professionnels et les connaissances technologiques associées. découpé en fiches opérationnelles, il propose une organisation des activités pratiques des métiers de l'habitat individuel. chaque élève acquiert ainsi une méthode de travail et la rigueur d'un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