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Buvat, Roger/ Echalier, Guy/ Gautheret, Roger/ Hirth, Léon/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Membrane plasmique/ compartiment cellulaire/ </w:t>
            </w:r>
          </w:p>
        </w:tc>
      </w:tr>
    </w:tbl>
    <w:p>
      <w:pPr>
        <w:pStyle w:val="Heading3"/>
      </w:pPr>
      <w:r>
        <w:t>Résumé :</w:t>
      </w:r>
    </w:p>
    <w:p>
      <w:r>
        <w:t>Ce manuel constitue la suite approfondie du Tome 1, destiné aux étudiants en biologie, médecine et sciences de la vie. Il explore la structure et le fonctionnement des cellules eucaryotes, les organites, la régulation du cycle cellulaire, et la signalisation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