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Ferronnerie d'art. T2, rampes d'escaliers, 23 modèles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Capdefer, André/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51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30 cm</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Batiment/ </w:t>
            </w:r>
          </w:p>
        </w:tc>
      </w:tr>
      <w:tr>
        <w:trPr>
          <w:trHeight w:val="567"/>
        </w:trPr>
        <w:tc>
          <w:tcPr>
            <w:tcW w:type="dxa" w:w="3000"/>
          </w:tcPr>
          <w:p>
            <w:r>
              <w:t>Sujet(s)</w:t>
            </w:r>
          </w:p>
        </w:tc>
        <w:tc>
          <w:tcPr>
            <w:tcW w:type="dxa" w:w="7000"/>
          </w:tcPr>
          <w:p>
            <w:r>
              <w:t xml:space="preserve">modèle de rampe/ dessin technique/ </w:t>
            </w:r>
          </w:p>
        </w:tc>
      </w:tr>
    </w:tbl>
    <w:p>
      <w:pPr>
        <w:pStyle w:val="Heading3"/>
      </w:pPr>
      <w:r>
        <w:t>Résumé :</w:t>
      </w:r>
    </w:p>
    <w:p>
      <w:r>
        <w:t>Cet ouvrage constitue un guide illustré de modèles de rampes d’escaliers en fer forgé, combinant esthétique et technique. il sert de source d’inspiration et de référence pour la réalisation de garde-corps et de rampes décoratives dans l’architecture.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