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Manuel de rhéologie des géomatériaux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Darve, Félix/ </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402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2859780939</w:t>
            </w:r>
          </w:p>
        </w:tc>
      </w:tr>
      <w:tr>
        <w:trPr>
          <w:trHeight w:val="567"/>
        </w:trPr>
        <w:tc>
          <w:tcPr>
            <w:tcW w:type="dxa" w:w="3000"/>
          </w:tcPr>
          <w:p>
            <w:r>
              <w:t>Thème</w:t>
            </w:r>
          </w:p>
        </w:tc>
        <w:tc>
          <w:tcPr>
            <w:tcW w:type="dxa" w:w="7000"/>
          </w:tcPr>
          <w:p>
            <w:r>
              <w:t>Matériaux de construction</w:t>
            </w:r>
          </w:p>
        </w:tc>
      </w:tr>
      <w:tr>
        <w:trPr>
          <w:trHeight w:val="567"/>
        </w:trPr>
        <w:tc>
          <w:tcPr>
            <w:tcW w:type="dxa" w:w="3000"/>
          </w:tcPr>
          <w:p>
            <w:r>
              <w:t>Classification(s)</w:t>
            </w:r>
          </w:p>
        </w:tc>
        <w:tc>
          <w:tcPr>
            <w:tcW w:type="dxa" w:w="7000"/>
          </w:tcPr>
          <w:p>
            <w:r>
              <w:t xml:space="preserve">materiaux de costruction/ </w:t>
            </w:r>
          </w:p>
        </w:tc>
      </w:tr>
      <w:tr>
        <w:trPr>
          <w:trHeight w:val="567"/>
        </w:trPr>
        <w:tc>
          <w:tcPr>
            <w:tcW w:type="dxa" w:w="3000"/>
          </w:tcPr>
          <w:p>
            <w:r>
              <w:t>Sujet(s)</w:t>
            </w:r>
          </w:p>
        </w:tc>
        <w:tc>
          <w:tcPr>
            <w:tcW w:type="dxa" w:w="7000"/>
          </w:tcPr>
          <w:p>
            <w:r>
              <w:t xml:space="preserve">Rhéologie des géomatériaux/ plasticité des sols/ sols et roches en ingénierie/ Fluage des sols et roches/ mécanique des roches/ mécanique des sols/ </w:t>
            </w:r>
          </w:p>
        </w:tc>
      </w:tr>
    </w:tbl>
    <w:p>
      <w:pPr>
        <w:pStyle w:val="Heading3"/>
      </w:pPr>
      <w:r>
        <w:t>Résumé :</w:t>
      </w:r>
    </w:p>
    <w:p>
      <w:r>
        <w:t>Le calcul sur ordinateur devient courant en génie civil et cette tendance se généralisera dans un avenir proche. La plupart de ces calculs - en particulier ceux utilisant la méthode des éléments finis - font intervenir de manière cruciale une description du comportement du matériau par l'intermédiaire de sa " loi de comportement ".</w:t>
        <w:br/>
        <w:br/>
        <w:t>Depuis 15 ans, ces lois se sont multipliées et sont devenues complexes pour décrire une réalité, jusque là caricaturée par l'élasticité linéaire et la plasticité parfaite. L'objectif de ce manuel est ainsi de présenter la rhéologie des géomatériaux depuis ce qui la nourrit : les bases expérimentales jusqu'à ce qui constitue son débouché naturel : les codes de calcul. Les différents types de sollicitations, tant monotones statiques que cycliques et dynamiques, sont considérés.</w:t>
        <w:br/>
        <w:br/>
        <w:t>Cet ouvrage collectif rassemble des textes présentés lors d'une Ecole - Rhéologie des géomatériaux ", qui s'est tenue sous le patronage du Centre National de la Recherche Scientifique. Tout en conservant une présentation didactique, lis amènent le lecteur au meilleur niveau international.</w:t>
        <w:br/>
        <w:br/>
        <w:t>Ce manuel s'adresse tant aux élèves-ingénieurs et aux étudiants de deuxième et troisième cycles universitaires qu'aux chercheurs et ingénieurs de laboratoires et de bureaux d'étude et de contrôle.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