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à la méthode statistique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Monjallon, Albert/ </w:t>
            </w:r>
          </w:p>
        </w:tc>
      </w:tr>
      <w:tr>
        <w:trPr>
          <w:trHeight w:val="567"/>
        </w:trPr>
        <w:tc>
          <w:tcPr>
            <w:tcW w:type="dxa" w:w="3000"/>
          </w:tcPr>
          <w:p>
            <w:r>
              <w:t>Edition</w:t>
            </w:r>
          </w:p>
        </w:tc>
        <w:tc>
          <w:tcPr>
            <w:tcW w:type="dxa" w:w="7000"/>
          </w:tcPr>
          <w:p>
            <w:r>
              <w:t>7 éd.</w:t>
            </w:r>
          </w:p>
        </w:tc>
      </w:tr>
      <w:tr>
        <w:trPr>
          <w:trHeight w:val="567"/>
        </w:trPr>
        <w:tc>
          <w:tcPr>
            <w:tcW w:type="dxa" w:w="3000"/>
          </w:tcPr>
          <w:p>
            <w:r>
              <w:t>Adresse bib.</w:t>
            </w:r>
          </w:p>
        </w:tc>
        <w:tc>
          <w:tcPr>
            <w:tcW w:type="dxa" w:w="7000"/>
          </w:tcPr>
          <w:p>
            <w:r>
              <w:t xml:space="preserve">Vuibert/ </w:t>
            </w:r>
          </w:p>
        </w:tc>
      </w:tr>
      <w:tr>
        <w:trPr>
          <w:trHeight w:val="567"/>
        </w:trPr>
        <w:tc>
          <w:tcPr>
            <w:tcW w:type="dxa" w:w="3000"/>
          </w:tcPr>
          <w:p>
            <w:r>
              <w:t>Nombre de Pages</w:t>
            </w:r>
          </w:p>
        </w:tc>
        <w:tc>
          <w:tcPr>
            <w:tcW w:type="dxa" w:w="7000"/>
          </w:tcPr>
          <w:p>
            <w:r>
              <w:t>278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275-278</w:t>
            </w:r>
          </w:p>
        </w:tc>
      </w:tr>
      <w:tr>
        <w:trPr>
          <w:trHeight w:val="567"/>
        </w:trPr>
        <w:tc>
          <w:tcPr>
            <w:tcW w:type="dxa" w:w="3000"/>
          </w:tcPr>
          <w:p>
            <w:r>
              <w:t>Numéro d'Identification</w:t>
            </w:r>
          </w:p>
        </w:tc>
        <w:tc>
          <w:tcPr>
            <w:tcW w:type="dxa" w:w="7000"/>
          </w:tcPr>
          <w:p>
            <w:r>
              <w:t>2711720098</w:t>
            </w:r>
          </w:p>
        </w:tc>
      </w:tr>
      <w:tr>
        <w:trPr>
          <w:trHeight w:val="567"/>
        </w:trPr>
        <w:tc>
          <w:tcPr>
            <w:tcW w:type="dxa" w:w="3000"/>
          </w:tcPr>
          <w:p>
            <w:r>
              <w:t>Thème</w:t>
            </w:r>
          </w:p>
        </w:tc>
        <w:tc>
          <w:tcPr>
            <w:tcW w:type="dxa" w:w="7000"/>
          </w:tcPr>
          <w:p>
            <w:r>
              <w:t>Statistique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variance/ intervalle de confiance/ </w:t>
            </w:r>
          </w:p>
        </w:tc>
      </w:tr>
    </w:tbl>
    <w:p>
      <w:pPr>
        <w:pStyle w:val="Heading3"/>
      </w:pPr>
      <w:r>
        <w:t>Résumé :</w:t>
      </w:r>
    </w:p>
    <w:p>
      <w:r>
        <w:t>Cet ouvrage permet aux lecteurs, qu’ils soient étudiants ou professionnels, d’acquérir une compréhension solide des méthodes statistiques et de leur importance dans la recherche et la prise de décision. En somme, cet ouvrage sert de guide pratique pour quiconque souhaite maîtriser les outils statistiques essentiels.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