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climatologie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Tabeaud,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Ad hoc. Géographie : 1er cycle, cours, entraînement(N°:None)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2200252315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répond à un triple objectif : * Analyser les mécanismes du système climatique, les caractères des climats actuels et les modes de variabilité des climats ; * Aider l'étudiant à commenter les principaux types de documents météorologiques (tableaux, graphiques, coupes, images satellitales, bulletins météorologiques, cartes climatiques, etc.) grâce à des exercices et des corrigés-types ; * Proposer à tous ceux qui utilisent des données météorologiques des modèles de représentation graphique.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