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Acoustique sous-marine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Lurton, Xavier/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2905434929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Acoustique sous-marine/ </w:t>
            </w:r>
          </w:p>
        </w:tc>
      </w:tr>
    </w:tbl>
    <w:p>
      <w:pPr>
        <w:pStyle w:val="Heading3"/>
      </w:pPr>
      <w:r>
        <w:t>Résumé :</w:t>
      </w:r>
    </w:p>
    <w:p>
      <w:r>
        <w:t>Les ondes sonores constituent le seul moyen d'investigation et de transmission à grande distance utilisable en pratique dans le milieu marin. Apparue au début du XXe siècle, l'acoustique sous-marine est devenue une des technologies essentielles utilisées pour l'exploration et l'exploitation des océans à des fins scientifiques, industrielles ou militaires. Elle peut prétendre jouer aujourd'hui dans l'océan le même rôle que les ondes radio et radar dans l'atmosphère et dans l'espace, et est largement employée dans les domaines de la navigation, de la pêche, de la défense, de l'océanographie et de l'ingénierie marine. Cet ouvrage présente de manière claire et synthétique les phénomènes physiques fondamentaux régissant les ondes acoustiques sous-marines, les principes de fonctionnement des systèmes sonar, et un panorama de leurs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