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Combustion en lit fluidisé, les chaudières à cendres sèches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Comité pour le Développement des Technologies d'emploi du Charbon ( CODETEC)/ Centre d'étude et recherches des charbonnages de France/ </w:t>
            </w:r>
          </w:p>
        </w:tc>
      </w:tr>
      <w:tr>
        <w:trPr>
          <w:trHeight w:val="567"/>
        </w:trPr>
        <w:tc>
          <w:tcPr>
            <w:tcW w:type="dxa" w:w="3000"/>
          </w:tcPr>
          <w:p>
            <w:r>
              <w:t>Adresse bib.</w:t>
            </w:r>
          </w:p>
        </w:tc>
        <w:tc>
          <w:tcPr>
            <w:tcW w:type="dxa" w:w="7000"/>
          </w:tcPr>
          <w:p>
            <w:r>
              <w:t xml:space="preserve">Editions Technip/ </w:t>
            </w:r>
          </w:p>
        </w:tc>
      </w:tr>
      <w:tr>
        <w:trPr>
          <w:trHeight w:val="567"/>
        </w:trPr>
        <w:tc>
          <w:tcPr>
            <w:tcW w:type="dxa" w:w="3000"/>
          </w:tcPr>
          <w:p>
            <w:r>
              <w:t>Nombre de Pages</w:t>
            </w:r>
          </w:p>
        </w:tc>
        <w:tc>
          <w:tcPr>
            <w:tcW w:type="dxa" w:w="7000"/>
          </w:tcPr>
          <w:p>
            <w:r>
              <w:t>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Cahiers de l'utilisation du charbon(N°:None)</w:t>
            </w:r>
          </w:p>
        </w:tc>
      </w:tr>
      <w:tr>
        <w:trPr>
          <w:trHeight w:val="567"/>
        </w:trPr>
        <w:tc>
          <w:tcPr>
            <w:tcW w:type="dxa" w:w="3000"/>
          </w:tcPr>
          <w:p>
            <w:r>
              <w:t>Numéro d'Identification</w:t>
            </w:r>
          </w:p>
        </w:tc>
        <w:tc>
          <w:tcPr>
            <w:tcW w:type="dxa" w:w="7000"/>
          </w:tcPr>
          <w:p>
            <w:r>
              <w:t>271080445X</w:t>
            </w:r>
          </w:p>
        </w:tc>
      </w:tr>
      <w:tr>
        <w:trPr>
          <w:trHeight w:val="567"/>
        </w:trPr>
        <w:tc>
          <w:tcPr>
            <w:tcW w:type="dxa" w:w="3000"/>
          </w:tcPr>
          <w:p>
            <w:r>
              <w:t>Thème</w:t>
            </w:r>
          </w:p>
        </w:tc>
        <w:tc>
          <w:tcPr>
            <w:tcW w:type="dxa" w:w="7000"/>
          </w:tcPr>
          <w:p>
            <w:r>
              <w:t>Mines</w:t>
            </w:r>
          </w:p>
        </w:tc>
      </w:tr>
      <w:tr>
        <w:trPr>
          <w:trHeight w:val="567"/>
        </w:trPr>
        <w:tc>
          <w:tcPr>
            <w:tcW w:type="dxa" w:w="3000"/>
          </w:tcPr>
          <w:p>
            <w:r>
              <w:t>Classification(s)</w:t>
            </w:r>
          </w:p>
        </w:tc>
        <w:tc>
          <w:tcPr>
            <w:tcW w:type="dxa" w:w="7000"/>
          </w:tcPr>
          <w:p>
            <w:r>
              <w:t xml:space="preserve">622/ </w:t>
            </w:r>
          </w:p>
        </w:tc>
      </w:tr>
      <w:tr>
        <w:trPr>
          <w:trHeight w:val="567"/>
        </w:trPr>
        <w:tc>
          <w:tcPr>
            <w:tcW w:type="dxa" w:w="3000"/>
          </w:tcPr>
          <w:p>
            <w:r>
              <w:t>Sujet(s)</w:t>
            </w:r>
          </w:p>
        </w:tc>
        <w:tc>
          <w:tcPr>
            <w:tcW w:type="dxa" w:w="7000"/>
          </w:tcPr>
          <w:p>
            <w:r>
              <w:t xml:space="preserve">cendre sèche/ </w:t>
            </w:r>
          </w:p>
        </w:tc>
      </w:tr>
    </w:tbl>
    <w:p>
      <w:pPr>
        <w:pStyle w:val="Heading3"/>
      </w:pPr>
      <w:r>
        <w:t>Résumé :</w:t>
      </w:r>
    </w:p>
    <w:p>
      <w:r>
        <w:t>contexte comme une voie prometteuse. Elle a surtout été La combustion en lit fluidisé est apparue dans ce permette une désulfuration in situ des charbons et évite considérée dès le début comme la seule solution qui le recours au traitement trop onéreux des fumées. Elle présente également l'avantage de permettre la combustion de produits réputés pauvres mais qui sont disponibles sur le sol national et dont le traitement devient ainsi compétitif. Enfin cette technique est certainement moins sensible à la qualité et à la granulométrie des charbons,</w:t>
        <w:br/>
        <w:br/>
        <w:t>L'objet de ce cahier est :</w:t>
        <w:br/>
        <w:br/>
        <w:t>1) de présenter la combustion en lit fluidisé et ses particularités ;</w:t>
        <w:br/>
        <w:br/>
        <w:t>2) de commenter l'application aux chaudières indus-trielles de cette technique peu ou mal connue;</w:t>
        <w:br/>
        <w:br/>
        <w:t>3) d'illustrer ces propos par des fiches résumant les caractéristiques essentielles de chaudières pilotes ou prototypes expérimentées actuellement dans le monde.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