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Représentation des déplacements finis et infinitésimaux des robots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Gogu, Grigore./ Coiffet, Philippe/ </w:t>
            </w:r>
          </w:p>
        </w:tc>
      </w:tr>
      <w:tr>
        <w:trPr>
          <w:trHeight w:val="567"/>
        </w:trPr>
        <w:tc>
          <w:tcPr>
            <w:tcW w:type="dxa" w:w="3000"/>
          </w:tcPr>
          <w:p>
            <w:r>
              <w:t>Adresse bib.</w:t>
            </w:r>
          </w:p>
        </w:tc>
        <w:tc>
          <w:tcPr>
            <w:tcW w:type="dxa" w:w="7000"/>
          </w:tcPr>
          <w:p>
            <w:r>
              <w:t xml:space="preserve">Hermès sciences/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mathématiques pour la robotique(N°:None)</w:t>
            </w:r>
          </w:p>
        </w:tc>
      </w:tr>
      <w:tr>
        <w:trPr>
          <w:trHeight w:val="567"/>
        </w:trPr>
        <w:tc>
          <w:tcPr>
            <w:tcW w:type="dxa" w:w="3000"/>
          </w:tcPr>
          <w:p>
            <w:r>
              <w:t>Numéro d'Identification</w:t>
            </w:r>
          </w:p>
        </w:tc>
        <w:tc>
          <w:tcPr>
            <w:tcW w:type="dxa" w:w="7000"/>
          </w:tcPr>
          <w:p>
            <w:r>
              <w:t>286601572x</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robotique industrielle/ modélisation géométrique/ </w:t>
            </w:r>
          </w:p>
        </w:tc>
      </w:tr>
    </w:tbl>
    <w:p>
      <w:pPr>
        <w:pStyle w:val="Heading3"/>
      </w:pPr>
      <w:r>
        <w:t>Résumé :</w:t>
      </w:r>
    </w:p>
    <w:p>
      <w:r>
        <w:t>Représentation des déplacements finis et infinitésimaux des robots traite des modèles géométriques et cinématiques directs des robots car les qualités nécessaires à leur réalisation conditionnent en partie celles des modèles inverses utilisés pour la commande de ces machines. Les auteurs ont choisi l'approche analytique ou algébrique qui semble bien adaptée à la technologie actuelle des ordinateurs. L'ouvrage passe en revue les nombreuses formalisations proposées dans la littérature afin de les comparer au plan de l'efficacité calculatoire. Un nouveau formalisme est proposé qui tend à réunir les qualités de simplicité et d'efficacité.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