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Cas d'Eaux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9789961014110</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découverte du l'eau/ l'hydroélectricité/ </w:t>
            </w:r>
          </w:p>
        </w:tc>
      </w:tr>
    </w:tbl>
    <w:p>
      <w:pPr>
        <w:pStyle w:val="Heading3"/>
      </w:pPr>
      <w:r>
        <w:t>Résumé :</w:t>
      </w:r>
    </w:p>
    <w:p>
      <w:r>
        <w:t>Cet ouvrage présente donc, plusieurs facettes énergétiques dont certaines sont traitées, comme l’hydroélectricité, l’association du sel et de l’eau et leur rôle dans les courants de densité qui font fonctionner la thermo haline. La force des marées sur les rivages et le jaillissement des geysers des entrailles de la Terre sont un autre cas soulevé avec beaucoup de simplifications dans cet opuscule. Celui de l’eau lourde et son importance dans les réacteurs nucléaires également. Vous partirez à la découverte des pistes ayant conduit aux sources du réchauffement climatique d’origine anthropique ainsi qu’aux conséquences de ce dernier sur la fonte des glaces et l’élévation du niveau marin. Vous contemplerez avec les yeux d’anciens et de nouveaux chercheurs les couleurs de l’arc en ciel résultant de la traversée de rayons solaires à travers des gouttes d’eau. Enfin, les deux derniers chapitres traitent des potentialités en eau et de leur utilisation à l’échelle de la planète Terre en mettant l’accent sur le monde arabe.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