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mécanique, actions mécaniques statique inertie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Chèze, Claude/ Bronsard,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222 p. : ill., couv. ill. ; 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2729878386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force/ poutre/ </w:t>
            </w:r>
          </w:p>
        </w:tc>
      </w:tr>
    </w:tbl>
    <w:p>
      <w:pPr>
        <w:pStyle w:val="Heading3"/>
      </w:pPr>
      <w:r>
        <w:t>Résumé :</w:t>
      </w:r>
    </w:p>
    <w:p>
      <w:r>
        <w:t>Pour acquérir la maîtrise des bases indispensables en Génie mécanique (mécanique et construction), est proposée une étude complète et précise des notions fondamentales et de leur mise en oeuvre pratique :</w:t>
        <w:br/>
        <w:br/>
        <w:br/>
        <w:br/>
        <w:t>l'outil mathématique (vecteurs et torseurs),</w:t>
        <w:br/>
        <w:br/>
        <w:t>les actions mécaniques (ponctuelles et réparties) et les liaisons,</w:t>
        <w:br/>
        <w:br/>
        <w:t>la statique et la résolution effective des problèmes de statique,</w:t>
        <w:br/>
        <w:br/>
        <w:t>des compléments (statique graphique, diagrammes des poutres, méthode des travaux virtuels, approche des systèmes hyperstatiques et statique des fluides),</w:t>
        <w:br/>
        <w:br/>
        <w:t>l'inertie (masse, centre de gravité, moments et matrices d'inertie, moments quadratiques).</w:t>
        <w:br/>
        <w:br/>
        <w:t>Chaque chapitre est complété par un résumé et des exercices corrigés. L'expose, rigoureux et dépouillé est abordable par tout bachelier.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