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Didactique des sciences de la vie et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Orange Ravachol, Denise/ </w:t>
            </w:r>
          </w:p>
        </w:tc>
      </w:tr>
      <w:tr>
        <w:trPr>
          <w:trHeight w:val="567"/>
        </w:trPr>
        <w:tc>
          <w:tcPr>
            <w:tcW w:type="dxa" w:w="3000"/>
          </w:tcPr>
          <w:p>
            <w:r>
              <w:t>Adresse bib.</w:t>
            </w:r>
          </w:p>
        </w:tc>
        <w:tc>
          <w:tcPr>
            <w:tcW w:type="dxa" w:w="7000"/>
          </w:tcPr>
          <w:p>
            <w:r>
              <w:t xml:space="preserve">Presses universitaires de Rennes/ </w:t>
            </w:r>
          </w:p>
        </w:tc>
      </w:tr>
      <w:tr>
        <w:trPr>
          <w:trHeight w:val="567"/>
        </w:trPr>
        <w:tc>
          <w:tcPr>
            <w:tcW w:type="dxa" w:w="3000"/>
          </w:tcPr>
          <w:p>
            <w:r>
              <w:t>Nombre de Pages</w:t>
            </w:r>
          </w:p>
        </w:tc>
        <w:tc>
          <w:tcPr>
            <w:tcW w:type="dxa" w:w="7000"/>
          </w:tcPr>
          <w:p>
            <w:r>
              <w:t>167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Paideia(N°:None)</w:t>
            </w:r>
          </w:p>
        </w:tc>
      </w:tr>
      <w:tr>
        <w:trPr>
          <w:trHeight w:val="567"/>
        </w:trPr>
        <w:tc>
          <w:tcPr>
            <w:tcW w:type="dxa" w:w="3000"/>
          </w:tcPr>
          <w:p>
            <w:r>
              <w:t>Notes Générales</w:t>
            </w:r>
          </w:p>
        </w:tc>
        <w:tc>
          <w:tcPr>
            <w:tcW w:type="dxa" w:w="7000"/>
          </w:tcPr>
          <w:p>
            <w:r>
              <w:t>Bibliogr. p.p.  147-153. Index</w:t>
            </w:r>
          </w:p>
        </w:tc>
      </w:tr>
      <w:tr>
        <w:trPr>
          <w:trHeight w:val="567"/>
        </w:trPr>
        <w:tc>
          <w:tcPr>
            <w:tcW w:type="dxa" w:w="3000"/>
          </w:tcPr>
          <w:p>
            <w:r>
              <w:t>Numéro d'Identification</w:t>
            </w:r>
          </w:p>
        </w:tc>
        <w:tc>
          <w:tcPr>
            <w:tcW w:type="dxa" w:w="7000"/>
          </w:tcPr>
          <w:p>
            <w:r>
              <w:t>9782753520127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sciences de la vie/ Étude et enseignement (secondaire)/ didactique/ </w:t>
            </w:r>
          </w:p>
        </w:tc>
      </w:tr>
    </w:tbl>
    <w:p>
      <w:pPr>
        <w:pStyle w:val="Heading3"/>
      </w:pPr>
      <w:r>
        <w:t>Résumé :</w:t>
      </w:r>
    </w:p>
    <w:p>
      <w:r>
        <w:t>Ce livre s'intéresse à la double dimension des sciences de la vie et de la Terre qui étudient à la fois le fonctionnement actuel et la reconstitution de l'histoire des systèmes vivants et planétaires. Quelles conséquences cette double dimension, fonctionnaliste et historique, a-t-elle sur les savoirs scolaires et les difficultés d'apprentissage des élèves ? En proposant de dépasser cette tension pour une dialectique entre sciences des phénomènes et sciences des évènements, l'auteure renouvelle les approches de la construction du savoir savant dans ces disciplines et les questions de leur 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