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L'eau, de la cellule au paysage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Wicherek, Stanislas/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IX-424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Environmental series(N°:None)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2842992431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ressources en eau/ </w:t>
            </w:r>
          </w:p>
        </w:tc>
      </w:tr>
    </w:tbl>
    <w:p>
      <w:pPr>
        <w:pStyle w:val="Heading3"/>
      </w:pPr>
      <w:r>
        <w:t>Résumé :</w:t>
      </w:r>
    </w:p>
    <w:p>
      <w:r>
        <w:t>Cet ouvrage résolument interdisciplinaire traite de " l'eau, source de vie : sa qualité, sa gestion ". Il s'agit de rassembler disciplines, approches et échelles différentes afin de percevoir, dans une vision intégrée et spatialisée, les enjeux environnementaux de l'eau sur les problématiques suivantes : l'eau, vecteur d'informations environnementales , l'eau, vecteur d'informations biologiques , l'eau et la qualité de l'environnement dans les zones humides , l'eau dans son intégration socioéconomique et appliquée.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