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Règles de calcul et de conception des charpentes en bois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Commission des règles de calcul et de conception des charpentes en bois/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Charpenterie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694/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charpente en bois/ conception/ </w:t>
            </w:r>
          </w:p>
        </w:tc>
      </w:tr>
    </w:tbl>
    <w:p>
      <w:pPr>
        <w:pStyle w:val="Heading3"/>
      </w:pPr>
      <w:r>
        <w:t>Résumé :</w:t>
      </w:r>
    </w:p>
    <w:p>
      <w:r>
        <w:t>Les règles C.B. 71 codifient les méthodes de calcul applicables aux projets de charpentes en bois afin que celles-ci offrent un degré de sécurité approprié à leur destination et à leur durée. Commentées article par article, ces règles composent un ouvrage indispensable à tous ceux qui calculent des structures en bois et bois lamellé-collé.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