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Hydriques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9789961021095</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ressource hydrique/ </w:t>
            </w:r>
          </w:p>
        </w:tc>
      </w:tr>
    </w:tbl>
    <w:p>
      <w:pPr>
        <w:pStyle w:val="Heading3"/>
      </w:pPr>
      <w:r>
        <w:t>Résumé :</w:t>
      </w:r>
    </w:p>
    <w:p>
      <w:r>
        <w:t>L’ouvrage ‘Ressources hydriques’ vous immerge dans le vaste aqua-univers vous permettant de découvrir le coeur même de l’eau et son indispensable présence dans tout ce qui nous entoure. L’ouvrage met l’accent sur les étonnantes facettes de l’eau et sur les énormes ressources en eaux salées souvent impartialement ignorées alors que leurs potentialités sont énormes et sont une partie intégrante du cycle de l’eau. Vous découvrirez surtout l’étroitesse du domaine des eaux douces, leur répartition et exploitation problématiques générant des tensions et inquiétudes de plus en plus acerbes. Une gestion qui s’entoure de normes et de concepts nouveaux. Le cas de l’Algérie est traité avec une grande lucidité en s’appuyant sur les données les plus représentatives. Et malgré les efforts colossaux engagés par l’Etat, le pays reste vulnérable au déficit hydrique. L’ouvrage présente une nouvelle vision sur l’évaluation et l’analyse des ressources en eau avec beaucoup de données et de figures illustratives et une partie caudale annexe très riches en détails et cas particuliers.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