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couv., coul.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9789961014974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l'irrigation/ </w:t>
            </w:r>
          </w:p>
        </w:tc>
      </w:tr>
    </w:tbl>
    <w:p>
      <w:pPr>
        <w:pStyle w:val="Heading3"/>
      </w:pPr>
      <w:r>
        <w:t>Résumé :</w:t>
      </w:r>
    </w:p>
    <w:p>
      <w:r>
        <w:t>Le présent ouvrage offre une présentation des bases fondamentales à toute approche de l’irrigation. Le lecteur constatera de lui-même l’ampleur du domaine de l’irrigation, souvent stigmatisé, qui touche à plusieurs secteurs, allant de la source d’energie solaire au sol, reservoir d’eau et de mineraux, en passant par une atmosphère très variable. Déjà, trop de variables auxquelles s’ajoutent la sensibilité et la spécificité du végétal. Le document rassemble un ensemble de principes et de techniques avec des applications qui convergent vers un objectif essentiel : l’augmentation du rendement agricole avec un minimum d’eau. Un effort a été fait pour simplifier le plus possible le texte afin qu’il puisse être utile à un vaste éventail de lecteurs, depuis les étudiants en agronomie, en hydraulique, en environnement et en biologie, aux bureaux d’étude, aux vulgarisateurs et aux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