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charpentes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Hirt, Manfred A./ Crisinel, Michel/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2880745098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694/ </w:t>
            </w:r>
          </w:p>
        </w:tc>
      </w:tr>
      <w:tr>
        <w:trPr>
          <w:trHeight w:val="567"/>
        </w:trPr>
        <w:tc>
          <w:tcPr>
            <w:tcW w:type="dxa" w:w="3000"/>
          </w:tcPr>
          <w:p>
            <w:r>
              <w:t>Sujet(s)</w:t>
            </w:r>
          </w:p>
        </w:tc>
        <w:tc>
          <w:tcPr>
            <w:tcW w:type="dxa" w:w="7000"/>
          </w:tcPr>
          <w:p>
            <w:r>
              <w:t xml:space="preserve">construction/ charpente métallique/ </w:t>
            </w:r>
          </w:p>
        </w:tc>
      </w:tr>
    </w:tbl>
    <w:p>
      <w:pPr>
        <w:pStyle w:val="Heading3"/>
      </w:pPr>
      <w:r>
        <w:t>Résumé :</w:t>
      </w:r>
    </w:p>
    <w:p>
      <w:r>
        <w:t>La publication de cet ouvrage est dictée par le souci de mettre à la disposition des étudiants en architecture, des architectes, des concepteurs et des constructeurs un document indépendant, consacré uniquement à la conception structurale des charpentes métalliques. Dans ce but, il reprend intégralement les chapitres 1 à 6 du volume 11 du Traité de Génie Civil, paru chez le même éditeur, où les différents critères de conception sont énoncés et les systèmes porteurs de halles et de bâtiments sont décrits sans avoir recours à des calculs. Les aspects du montage, de la sécurité incendie et de la protection contre la corrosion sont également pris en compte. Cet ouvrage devrait donc faciliter la conception d'une charpente métallique de bâtiment sans qu'il soit nécessaire d'aborder le calcul proprement dit.</w:t>
        <w:br/>
        <w:br/>
        <w:t>La conception des charpentes métalliques ne pouvant être enseignée sans une présentation graphique claire et une mise en page attractive, un soin particulier est apporté aux dessins et l'approche pédagogique est privilégiée.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