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Routes et dédales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Dahan Dalmédico, Amy/ Peiffer, Jeanne/ Desanti, Jean-Toussaint/ </w:t>
            </w:r>
          </w:p>
        </w:tc>
      </w:tr>
      <w:tr>
        <w:trPr>
          <w:trHeight w:val="567"/>
        </w:trPr>
        <w:tc>
          <w:tcPr>
            <w:tcW w:type="dxa" w:w="3000"/>
          </w:tcPr>
          <w:p>
            <w:r>
              <w:t>Adresse bib.</w:t>
            </w:r>
          </w:p>
        </w:tc>
        <w:tc>
          <w:tcPr>
            <w:tcW w:type="dxa" w:w="7000"/>
          </w:tcPr>
          <w:p>
            <w:r>
              <w:t xml:space="preserve">Etudes vivantes/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Axes(N°:0244-5727)</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2731041129</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histoire des mathématiques/ mathématiques antiques/ mathématiques modernes/ philosophie des mathématiques/ </w:t>
            </w:r>
          </w:p>
        </w:tc>
      </w:tr>
    </w:tbl>
    <w:p>
      <w:pPr>
        <w:pStyle w:val="Heading3"/>
      </w:pPr>
      <w:r>
        <w:t>Résumé :</w:t>
      </w:r>
    </w:p>
    <w:p>
      <w:r>
        <w:t>Cet ouvrage décrit dans une première partie les conditions générales de naissance et de développement de l'activité mathématique. Les auteurs s'intéressent, au travers du contexte historique, aux environnements culturels, économiques et institutionnels du déroulement de cette pratique scientifique. Le cadre est ainsi fixé pour l'étude précise de différents thèmes : équation, espace, limite, lois, opérations, notions fondamentales auxquelles tout élève, étudiant, enseignant et confronté. Routes et Dédales retracent leur évolution par l'histoire des conjectures, des hésitations, des impasses, des modèles concurrents, des intuitions fulgurantes, des synthèses théoriques... Aperçu de l'extraordinaire enchevêtrement des disciplines mathématiques. Les mathématiques ne se présentent donc pas, ici, comme un corps figé d'axiomes, théorèmes, lemmes et corollaires ; elles tissent une toile en devenir qui suscite bien des curiosités.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