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pour l'établissement des projets de bâtiments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Bonhomme, André/ </w:t>
            </w:r>
          </w:p>
        </w:tc>
      </w:tr>
      <w:tr>
        <w:trPr>
          <w:trHeight w:val="567"/>
        </w:trPr>
        <w:tc>
          <w:tcPr>
            <w:tcW w:type="dxa" w:w="3000"/>
          </w:tcPr>
          <w:p>
            <w:r>
              <w:t>Edition</w:t>
            </w:r>
          </w:p>
        </w:tc>
        <w:tc>
          <w:tcPr>
            <w:tcW w:type="dxa" w:w="7000"/>
          </w:tcPr>
          <w:p>
            <w:r>
              <w:t>13e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Moniteur référence(N°:None)</w:t>
            </w:r>
          </w:p>
        </w:tc>
      </w:tr>
      <w:tr>
        <w:trPr>
          <w:trHeight w:val="567"/>
        </w:trPr>
        <w:tc>
          <w:tcPr>
            <w:tcW w:type="dxa" w:w="3000"/>
          </w:tcPr>
          <w:p>
            <w:r>
              <w:t>Numéro d'Identification</w:t>
            </w:r>
          </w:p>
        </w:tc>
        <w:tc>
          <w:tcPr>
            <w:tcW w:type="dxa" w:w="7000"/>
          </w:tcPr>
          <w:p>
            <w:r>
              <w:t>2281121097</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projet de batiment/ programmation architecturale/ </w:t>
            </w:r>
          </w:p>
        </w:tc>
      </w:tr>
    </w:tbl>
    <w:p>
      <w:pPr>
        <w:pStyle w:val="Heading3"/>
      </w:pPr>
      <w:r>
        <w:t>Résumé :</w:t>
      </w:r>
    </w:p>
    <w:p>
      <w:r>
        <w:t>Ce livre est un guide professionnel destiné aux ingénieurs, architectes, techniciens du bâtiment et responsables des collectivités impliqués dans la conception et la réalisation de projets de construction. il présente de manière pratique les règles, méthodes et procédures nécessaires pour élaborer correctement un projet de bâtiment, depuis les premières études jusqu’à la réalisation.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