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L'acoustique de l'habitat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Chagué, Michel/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Guides techniques(N°:None)</w:t>
            </w:r>
          </w:p>
        </w:tc>
      </w:tr>
      <w:tr>
        <w:trPr>
          <w:trHeight w:val="567"/>
        </w:trPr>
        <w:tc>
          <w:tcPr>
            <w:tcW w:type="dxa" w:w="3000"/>
          </w:tcPr>
          <w:p>
            <w:r>
              <w:t>Notes Générales</w:t>
            </w:r>
          </w:p>
        </w:tc>
        <w:tc>
          <w:tcPr>
            <w:tcW w:type="dxa" w:w="7000"/>
          </w:tcPr>
          <w:p>
            <w:r>
              <w:t>Bibliogr. Index p.p. 231-234</w:t>
            </w:r>
          </w:p>
        </w:tc>
      </w:tr>
      <w:tr>
        <w:trPr>
          <w:trHeight w:val="567"/>
        </w:trPr>
        <w:tc>
          <w:tcPr>
            <w:tcW w:type="dxa" w:w="3000"/>
          </w:tcPr>
          <w:p>
            <w:r>
              <w:t>Numéro d'Identification</w:t>
            </w:r>
          </w:p>
        </w:tc>
        <w:tc>
          <w:tcPr>
            <w:tcW w:type="dxa" w:w="7000"/>
          </w:tcPr>
          <w:p>
            <w:r>
              <w:t>228111208x</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acoustique du bâtiment/ confort acoustique/ </w:t>
            </w:r>
          </w:p>
        </w:tc>
      </w:tr>
    </w:tbl>
    <w:p>
      <w:pPr>
        <w:pStyle w:val="Heading3"/>
      </w:pPr>
      <w:r>
        <w:t>Résumé :</w:t>
      </w:r>
    </w:p>
    <w:p>
      <w:r>
        <w:t>L'objet de cet ouvrage est d'expliquer, de façon progressive, les bases et les notions fondamentales de l'acoustique et leur application au domaine bien spécifique de l'habitat, en tenant compte des aspects réglementaires et normatifs (dont le récent formalisme européen et le concept de « valeur unique »). à chaque thème développé sont associés des méthodes d'évaluation, des modes opératoires et des exemples d'application. de nombreux dessins et courbes viennent compléter utilement les explications du 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