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aspects de la géologie du pétrole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Hobson, George Douglas/ </w:t>
            </w:r>
          </w:p>
        </w:tc>
      </w:tr>
      <w:tr>
        <w:trPr>
          <w:trHeight w:val="567"/>
        </w:trPr>
        <w:tc>
          <w:tcPr>
            <w:tcW w:type="dxa" w:w="3000"/>
          </w:tcPr>
          <w:p>
            <w:r>
              <w:t>Adresse bib.</w:t>
            </w:r>
          </w:p>
        </w:tc>
        <w:tc>
          <w:tcPr>
            <w:tcW w:type="dxa" w:w="7000"/>
          </w:tcPr>
          <w:p>
            <w:r>
              <w:t xml:space="preserve">Editions S.C.M/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Géologie du pétrole(N°:2)</w:t>
            </w:r>
          </w:p>
        </w:tc>
      </w:tr>
      <w:tr>
        <w:trPr>
          <w:trHeight w:val="567"/>
        </w:trPr>
        <w:tc>
          <w:tcPr>
            <w:tcW w:type="dxa" w:w="3000"/>
          </w:tcPr>
          <w:p>
            <w:r>
              <w:t>Notes Générales</w:t>
            </w:r>
          </w:p>
        </w:tc>
        <w:tc>
          <w:tcPr>
            <w:tcW w:type="dxa" w:w="7000"/>
          </w:tcPr>
          <w:p>
            <w:r>
              <w:t>Bibliogr. p.p. 168-174.</w:t>
            </w:r>
          </w:p>
        </w:tc>
      </w:tr>
      <w:tr>
        <w:trPr>
          <w:trHeight w:val="567"/>
        </w:trPr>
        <w:tc>
          <w:tcPr>
            <w:tcW w:type="dxa" w:w="3000"/>
          </w:tcPr>
          <w:p>
            <w:r>
              <w:t>Numéro d'Identification</w:t>
            </w:r>
          </w:p>
        </w:tc>
        <w:tc>
          <w:tcPr>
            <w:tcW w:type="dxa" w:w="7000"/>
          </w:tcPr>
          <w:p>
            <w:r>
              <w:t>2901133185</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environnements de dépôt/ impact environnemental/ </w:t>
            </w:r>
          </w:p>
        </w:tc>
      </w:tr>
    </w:tbl>
    <w:p>
      <w:pPr>
        <w:pStyle w:val="Heading3"/>
      </w:pPr>
      <w:r>
        <w:t>Résumé :</w:t>
      </w:r>
    </w:p>
    <w:p>
      <w:r>
        <w:t>Cet ouvrage destiné à des chercheurs, des étudiants et des professionnels du secteur, cet ouvrage fournit une synthèse des connaissances actuelles et des perspectives futures en géologie du pétrole, soulignant l’importance de l’innovation dans ce domaine en constante évolution.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