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l'élaboration du projet des mines à ciel ouvert.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Dj./ Stepanov,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l'exploitation minière/ </w:t>
            </w:r>
          </w:p>
        </w:tc>
      </w:tr>
    </w:tbl>
    <w:p>
      <w:pPr>
        <w:pStyle w:val="Heading3"/>
      </w:pPr>
      <w:r>
        <w:t>Résumé :</w:t>
      </w:r>
    </w:p>
    <w:p>
      <w:r>
        <w:t>L'objet de cet ouvrage est de fournir une vue d'ensemble sur les principes de l'élaboration des projets de mine à ciel ouvert. L'analyse géométrique du gisement permettra de ratio-naliser le régime des investissements spécifiques et d'augmenter les profits d'extraction du minéral utile.</w:t>
        <w:br/>
        <w:br/>
        <w:t>Cette ouvrage traite la première (Iè) partie de la projection des carrières. Dans la IIè et IIIè parties, nous présenterons le choix du mode d'exploitation, la mécanisation des travaux et le calcul des paramètres technico-économiques d'exploitation de la carrière projetée.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