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et gestion des sédiments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Montuelle, Bernard/ </w:t>
            </w:r>
          </w:p>
        </w:tc>
      </w:tr>
      <w:tr>
        <w:trPr>
          <w:trHeight w:val="567"/>
        </w:trPr>
        <w:tc>
          <w:tcPr>
            <w:tcW w:type="dxa" w:w="3000"/>
          </w:tcPr>
          <w:p>
            <w:r>
              <w:t>Adresse bib.</w:t>
            </w:r>
          </w:p>
        </w:tc>
        <w:tc>
          <w:tcPr>
            <w:tcW w:type="dxa" w:w="7000"/>
          </w:tcPr>
          <w:p>
            <w:r>
              <w:t xml:space="preserve">CEMAGREF éd./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du CEMAGREF. Série Gestion des milieux aquatiques(N°:17)</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2853626075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Sédiments fluviaux/ composition chimique/ Sédiments lacustres/ </w:t>
            </w:r>
          </w:p>
        </w:tc>
      </w:tr>
    </w:tbl>
    <w:p>
      <w:pPr>
        <w:pStyle w:val="Heading3"/>
      </w:pPr>
      <w:r>
        <w:t>Résumé :</w:t>
      </w:r>
    </w:p>
    <w:p>
      <w:r>
        <w:t>Les sédiments sont une composante fondamentale et complexe des écosystèmes aquatiques, car ils participent à leur diversité physique, chimique et biologique ainsi qu'à leur fonctionnement. Il est donc essentiel pour élaborer de meilleures règles de gestion des hydrosystèmes, de comprendre les mécanismes fonctionnels et le rôle de l'écosystème sédiment vis-à-vis de la qualité chimique des milieux aquatiques, vis-à-vis des organismes (bactéries, invertébrés, macrophytes, poissons...), mais également vis-à-vis du transport et de la redistribution des polluants. Cet ouvrage rassemble donc différentes approches d'équipes de recherche du Cemagref contribuant à une meilleure connaissance de la dynamique physico-chimique des sédiments et de leurs effets biologiques sur les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