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routes.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Costilles, Michel/ Dupont, Louis/ Faure, Michel/ Chatard, Dominique/ Blot, Christian/ </w:t>
            </w:r>
          </w:p>
        </w:tc>
      </w:tr>
      <w:tr>
        <w:trPr>
          <w:trHeight w:val="567"/>
        </w:trPr>
        <w:tc>
          <w:tcPr>
            <w:tcW w:type="dxa" w:w="3000"/>
          </w:tcPr>
          <w:p>
            <w:r>
              <w:t>Adresse bib.</w:t>
            </w:r>
          </w:p>
        </w:tc>
        <w:tc>
          <w:tcPr>
            <w:tcW w:type="dxa" w:w="7000"/>
          </w:tcPr>
          <w:p>
            <w:r>
              <w:t xml:space="preserve">ENTPE/ Aléas/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cours de l'ENTPE(N°:None)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2908016893</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routier/ tracé routier/ terrassement/ </w:t>
            </w:r>
          </w:p>
        </w:tc>
      </w:tr>
    </w:tbl>
    <w:p>
      <w:pPr>
        <w:pStyle w:val="Heading3"/>
      </w:pPr>
      <w:r>
        <w:t>Résumé :</w:t>
      </w:r>
    </w:p>
    <w:p>
      <w:r>
        <w:t>Le Cours de routes – Tome 1 est un manuel pédagogique destiné aux étudiants en génie civil, aux techniciens et aux ingénieurs des travaux publics. Il traite principalement des fondements de la conception géométrique et technique des routes.</w:t>
        <w:br/>
        <w:br/>
        <w:t>Ce premier tome pose les bases théoriques nécessaires à l’étude, au dimensionnement et à la réalisation des infrastructures routières.À une époque où les moyens de calcul étaient limités, ces tables constituaient un outil indispensable pour réaliser rapidement des calculs précis liés à l’implantation des infrastructures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