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Domestiquer l'effet de serre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Meunier, Francis/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X-157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UniverSciences(N°:None)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9782100519378</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gaz à effet de serre/ énergies renouvelables/ </w:t>
            </w:r>
          </w:p>
        </w:tc>
      </w:tr>
    </w:tbl>
    <w:p>
      <w:pPr>
        <w:pStyle w:val="Heading3"/>
      </w:pPr>
      <w:r>
        <w:t>Résumé :</w:t>
      </w:r>
    </w:p>
    <w:p>
      <w:r>
        <w:t>cet ouvrage invite à envisager les questions de l'énergie et de l'effet de serre de façon globale et sans esprit partisan. Il expose les différentes méthodes de lutte contre l'augmentation de l'effet de serre (économies d'énergie, puits de carbone, cogénération...), décrit les principales sources d'énergie alternatives aux énergies fossiles (biomasse, éolien, solaire, nucléaire...), et montre que, pour préoccupant qu'il soit, l'avenir n'est pas aussi sombre qu'il y paraît. Cette seconde édition actualisée tient compte des derniers travaux du GIEC et comprend des prévisions à l'horizon 2030.</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