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composites à matrice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Chrétien,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2852063255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