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diamant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Brunet,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2701131952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durabilité/ marché mondial/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une réflexion approfondie sur les transformations de l’industrie du diamant, ses défis contemporains et ses implications éthiques et socioculturelles.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