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outils portatifs industriels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Kuss,Gaston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Entreprise moderne d'édition : Technique et documentation/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285206031O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outillage pneumatique/ boulonnage/ </w:t>
            </w:r>
          </w:p>
        </w:tc>
      </w:tr>
    </w:tbl>
    <w:p>
      <w:pPr>
        <w:pStyle w:val="Heading3"/>
      </w:pPr>
      <w:r>
        <w:t>Résumé :</w:t>
      </w:r>
    </w:p>
    <w:p>
      <w:r>
        <w:t>L’ouvrage traite exclusivement des outils portatifs utilisés en industrie mécanique et exclut ceux des travaux publics et du génie civil, généralement alimentés par air comprimé ou hydraulique lourde.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