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Jean-Jacques/ Rieux, Jean-François/ </w:t>
            </w:r>
          </w:p>
        </w:tc>
      </w:tr>
      <w:tr>
        <w:trPr>
          <w:trHeight w:val="567"/>
        </w:trPr>
        <w:tc>
          <w:tcPr>
            <w:tcW w:type="dxa" w:w="3000"/>
          </w:tcPr>
          <w:p>
            <w:r>
              <w:t>Adresse bib.</w:t>
            </w:r>
          </w:p>
        </w:tc>
        <w:tc>
          <w:tcPr>
            <w:tcW w:type="dxa" w:w="7000"/>
          </w:tcPr>
          <w:p>
            <w:r>
              <w:t xml:space="preserve">BRGM éd./ Hermann/ </w:t>
            </w:r>
          </w:p>
        </w:tc>
      </w:tr>
      <w:tr>
        <w:trPr>
          <w:trHeight w:val="567"/>
        </w:trPr>
        <w:tc>
          <w:tcPr>
            <w:tcW w:type="dxa" w:w="3000"/>
          </w:tcPr>
          <w:p>
            <w:r>
              <w:t>Nombre de Pages</w:t>
            </w:r>
          </w:p>
        </w:tc>
        <w:tc>
          <w:tcPr>
            <w:tcW w:type="dxa" w:w="7000"/>
          </w:tcPr>
          <w:p>
            <w:r>
              <w:t>X-169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167</w:t>
            </w:r>
          </w:p>
        </w:tc>
      </w:tr>
      <w:tr>
        <w:trPr>
          <w:trHeight w:val="567"/>
        </w:trPr>
        <w:tc>
          <w:tcPr>
            <w:tcW w:type="dxa" w:w="3000"/>
          </w:tcPr>
          <w:p>
            <w:r>
              <w:t>Numéro d'Identification</w:t>
            </w:r>
          </w:p>
        </w:tc>
        <w:tc>
          <w:tcPr>
            <w:tcW w:type="dxa" w:w="7000"/>
          </w:tcPr>
          <w:p>
            <w:r>
              <w:t>2705664742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ouvrage répond à cette double question en recensant et en expliquant les différents aspects de la connaissance, de la gestion et de la protection des eaux souterraines. L'eau souterraine, captée par puits et forages, assure 60 % de l'alimentation des Français en eau potable. Elle constitue également une matière première indispensable à l'industrie, elle est aussi de plus en plus utilisée pour l'irrigation. Les nappes souterraines assurent également l'essentiel de l'écoulement superficiel et la pérennité des écosystèmes aquatiques, des sources aux fleuves, en passant par les zones humides. L'eau souterraine représente un patrimoine à gérer en commun. Effets de l'exploitation, fonctions écologiques, conséquences de l'aménagement du territoire, pollutions associées : autant de sujets de conflits difficiles à arbitrer et nécessitant la possession d'une base de connaissances appropriée. Les élus, les bureaux d'études, les responsables administratifs, voire les simples citoyens soucieux de préserver l'environnement trouveront dans cet ouvrage les approches techniques, scientifiques et socio-économiques indispensables pour une gestion patrimoniale des ressources en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