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Barrages, crues de rupture et protection civile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Marche, Claude/ </w:t>
            </w:r>
          </w:p>
        </w:tc>
      </w:tr>
      <w:tr>
        <w:trPr>
          <w:trHeight w:val="567"/>
        </w:trPr>
        <w:tc>
          <w:tcPr>
            <w:tcW w:type="dxa" w:w="3000"/>
          </w:tcPr>
          <w:p>
            <w:r>
              <w:t>Edition</w:t>
            </w:r>
          </w:p>
        </w:tc>
        <w:tc>
          <w:tcPr>
            <w:tcW w:type="dxa" w:w="7000"/>
          </w:tcPr>
          <w:p>
            <w:r>
              <w:t>deuxième édition</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405 p.</w:t>
            </w:r>
          </w:p>
        </w:tc>
      </w:tr>
      <w:tr>
        <w:trPr>
          <w:trHeight w:val="567"/>
        </w:trPr>
        <w:tc>
          <w:tcPr>
            <w:tcW w:type="dxa" w:w="3000"/>
          </w:tcPr>
          <w:p>
            <w:r>
              <w:t>Illustration</w:t>
            </w:r>
          </w:p>
        </w:tc>
        <w:tc>
          <w:tcPr>
            <w:tcW w:type="dxa" w:w="7000"/>
          </w:tcPr>
          <w:p>
            <w:r>
              <w:t>couv., ill.en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9782553014147</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barrage/ </w:t>
            </w:r>
          </w:p>
        </w:tc>
      </w:tr>
    </w:tbl>
    <w:p>
      <w:pPr>
        <w:pStyle w:val="Heading3"/>
      </w:pPr>
      <w:r>
        <w:t>Résumé :</w:t>
      </w:r>
    </w:p>
    <w:p>
      <w:r>
        <w:t>Cette deuxième édition rend compte des progrès importants des dernières années en matière d'évaluation et de perception du risque. Elle intègre notamment, au moyen de nombreux ajouts, les modifications faites au règlement découlant de la loi québécoise sur la sécurité des barrages. Ce livre est destiné aux ingénieurs et aux technologues oeuvrant dans le domaine de la sécurité des barrages, qu'ils soient mandatés par les propriétaires d'ouvrage pour remplir les exigences légales, tant périodiques que préalables à la construction ou à la réfection d'un ouvrage, ou qu'ils doivent élaborer, mettre à jour et diffuser les mesures de protection civile prévues en cas d'accident. Il constitue aussi une précieuse source de renseignements pour les étudiants et les chercheurs intéressés aux domaines des études d'impacts sur les barrages et des risques hydriques.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