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à l'usage de l'ingénieur. T4, transmission des mouvement circulaires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Bru,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autoblocage/ couple/ </w:t>
            </w:r>
          </w:p>
        </w:tc>
      </w:tr>
    </w:tbl>
    <w:p>
      <w:pPr>
        <w:pStyle w:val="Heading3"/>
      </w:pPr>
      <w:r>
        <w:t>Résumé :</w:t>
      </w:r>
    </w:p>
    <w:p>
      <w:r>
        <w:t>Le Tome 4 est consacré à l’étude des organes et mécanismes permettant de transmettre un mouvement de rotation entre différents éléments d’une machine, tout en adaptant :</w:t>
        <w:br/>
        <w:br/>
        <w:br/>
        <w:br/>
        <w:t>La vitesse</w:t>
        <w:br/>
        <w:br/>
        <w:br/>
        <w:br/>
        <w:t>Le couple</w:t>
        <w:br/>
        <w:br/>
        <w:br/>
        <w:br/>
        <w:t>La puissance</w:t>
        <w:br/>
        <w:br/>
        <w:br/>
        <w:br/>
        <w:t>Le sens de rotation</w:t>
        <w:br/>
        <w:br/>
        <w:br/>
        <w:br/>
        <w:t>L’ouvrage combine analyse cinématique, calcul de dimensionnement et critères de choix technologiques pour assurer une transmission fiable et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