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Volcans en feu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Bobbé, Sophie/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"Autrement"/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Nature extrême(N°:None)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Volcanologie/ Aspect symbolique/ </w:t>
            </w:r>
          </w:p>
        </w:tc>
      </w:tr>
    </w:tbl>
    <w:p>
      <w:pPr>
        <w:pStyle w:val="Heading3"/>
      </w:pPr>
      <w:r>
        <w:t>Résumé :</w:t>
      </w:r>
    </w:p>
    <w:p>
      <w:r>
        <w:t>Craint et respecté, le volcan s'impose à nous par sa richesse et son ambivalence : tour à tour monstre indomptable, mère protectrice, entité sacrée vénérée comme une divinité, ou médiateur entre le monde souterrain et celui d'en haut. Autour de cette " montagne vivante " se déploie une symbolique des plus riches, dont la volcanologie s'est peu à peu affranchie, mais que les populations locales - andines et siciliennes - véhiculent toujours aujourd'hui à travers leurs représentations, leurs mythes et leurs rites propitiatoires. Métaphores de sa puissance démesurée et rappel géologique de la précarité humaine, le volcan reste un défi à la vie mais aussi à la pensée. N'est-ce pas en cela que réside la clé de son inépuisable efficacité symbolique 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