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et 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Beaux, Jean-François/ Fogelgesang, Jean-François/ Agard, Philippe/ Boutin, Valérie/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 : atlas(N°:None)</w:t>
            </w:r>
          </w:p>
        </w:tc>
      </w:tr>
      <w:tr>
        <w:trPr>
          <w:trHeight w:val="567"/>
        </w:trPr>
        <w:tc>
          <w:tcPr>
            <w:tcW w:type="dxa" w:w="3000"/>
          </w:tcPr>
          <w:p>
            <w:r>
              <w:t>Numéro d'Identification</w:t>
            </w:r>
          </w:p>
        </w:tc>
        <w:tc>
          <w:tcPr>
            <w:tcW w:type="dxa" w:w="7000"/>
          </w:tcPr>
          <w:p>
            <w:r>
              <w:t>9782100789627</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stratigraphie/ erosion/ </w:t>
            </w:r>
          </w:p>
        </w:tc>
      </w:tr>
    </w:tbl>
    <w:p>
      <w:pPr>
        <w:pStyle w:val="Heading3"/>
      </w:pPr>
      <w:r>
        <w:t>Résumé :</w:t>
      </w:r>
    </w:p>
    <w:p>
      <w:r>
        <w:t>Cet ouvrage  a été conçu pour vous accompagner tout au long des deux années de BCPST et vous aider à assimiler votre cours de Géologie - Pétrologie. Il sera également utile aux candidats préparant les concours d'enseignement (CAPES, Agrégation). Tous les minéraux et les roches du programme présentés en 67 fiches L'ouvrage présente les caractéristiques des roches et des minéraux observés à l'oeil nu et au microscope, associant compositions minéralogique et chimique. Les roches étudiées, sédimentaires, magmatiques et métamorphiques, sont replacées dans leurs gisements, et leurs origines sont rappelées. Les structures tectoniques les plus fréquentes (failles, schistosités...) et les modes de déformation sont analysés sur des exemples détaillés. 380 photos et illustrations en couleurs de lames minces et des principaux objets géologiques. Quatre clés de détermination pour distinguer à l'oeil nu les différentes roches.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