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Wastewater engineering : collection and puming of wastewater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Tchobanglous, George/ </w:t>
            </w:r>
          </w:p>
        </w:tc>
      </w:tr>
      <w:tr>
        <w:trPr>
          <w:trHeight w:val="567"/>
        </w:trPr>
        <w:tc>
          <w:tcPr>
            <w:tcW w:type="dxa" w:w="3000"/>
          </w:tcPr>
          <w:p>
            <w:r>
              <w:t>Adresse bib.</w:t>
            </w:r>
          </w:p>
        </w:tc>
        <w:tc>
          <w:tcPr>
            <w:tcW w:type="dxa" w:w="7000"/>
          </w:tcPr>
          <w:p>
            <w:r>
              <w:t xml:space="preserve">McGgraw-Hill/ </w:t>
            </w:r>
          </w:p>
        </w:tc>
      </w:tr>
      <w:tr>
        <w:trPr>
          <w:trHeight w:val="567"/>
        </w:trPr>
        <w:tc>
          <w:tcPr>
            <w:tcW w:type="dxa" w:w="3000"/>
          </w:tcPr>
          <w:p>
            <w:r>
              <w:t>Nombre de Pages</w:t>
            </w:r>
          </w:p>
        </w:tc>
        <w:tc>
          <w:tcPr>
            <w:tcW w:type="dxa" w:w="7000"/>
          </w:tcPr>
          <w:p>
            <w:r>
              <w:t>432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007041680x</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pompage à eau/ Stations de pompage/ </w:t>
            </w:r>
          </w:p>
        </w:tc>
      </w:tr>
    </w:tbl>
    <w:p>
      <w:pPr>
        <w:pStyle w:val="Heading3"/>
      </w:pPr>
      <w:r>
        <w:t>Résumé :</w:t>
      </w:r>
    </w:p>
    <w:p>
      <w:r>
        <w:t>Le livre débute par une présentation des fondamentaux des eaux usées, incluant leur composition chimique, biologique et physique, ainsi que les variations de débits dans le temps. L’auteur aborde également les normes et réglementations régissant les systèmes de collecte.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