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sols ferrallitiques et leur répartition géographique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Ségalen, Pierre/ </w:t>
            </w:r>
          </w:p>
        </w:tc>
      </w:tr>
      <w:tr>
        <w:trPr>
          <w:trHeight w:val="567"/>
        </w:trPr>
        <w:tc>
          <w:tcPr>
            <w:tcW w:type="dxa" w:w="3000"/>
          </w:tcPr>
          <w:p>
            <w:r>
              <w:t>Adresse bib.</w:t>
            </w:r>
          </w:p>
        </w:tc>
        <w:tc>
          <w:tcPr>
            <w:tcW w:type="dxa" w:w="7000"/>
          </w:tcPr>
          <w:p>
            <w:r>
              <w:t xml:space="preserve">ORSTOM éd./ </w:t>
            </w:r>
          </w:p>
        </w:tc>
      </w:tr>
      <w:tr>
        <w:trPr>
          <w:trHeight w:val="567"/>
        </w:trPr>
        <w:tc>
          <w:tcPr>
            <w:tcW w:type="dxa" w:w="3000"/>
          </w:tcPr>
          <w:p>
            <w:r>
              <w:t>Nombre de Pages</w:t>
            </w:r>
          </w:p>
        </w:tc>
        <w:tc>
          <w:tcPr>
            <w:tcW w:type="dxa" w:w="7000"/>
          </w:tcPr>
          <w:p>
            <w:r>
              <w:t>201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Études et thèses(N°:None)</w:t>
            </w:r>
          </w:p>
        </w:tc>
      </w:tr>
      <w:tr>
        <w:trPr>
          <w:trHeight w:val="567"/>
        </w:trPr>
        <w:tc>
          <w:tcPr>
            <w:tcW w:type="dxa" w:w="3000"/>
          </w:tcPr>
          <w:p>
            <w:r>
              <w:t>Notes Générales</w:t>
            </w:r>
          </w:p>
        </w:tc>
        <w:tc>
          <w:tcPr>
            <w:tcW w:type="dxa" w:w="7000"/>
          </w:tcPr>
          <w:p>
            <w:r>
              <w:t>Bibliogr. p.p. 177-186. Index p.p. 187-201</w:t>
            </w:r>
          </w:p>
        </w:tc>
      </w:tr>
      <w:tr>
        <w:trPr>
          <w:trHeight w:val="567"/>
        </w:trPr>
        <w:tc>
          <w:tcPr>
            <w:tcW w:type="dxa" w:w="3000"/>
          </w:tcPr>
          <w:p>
            <w:r>
              <w:t>Numéro d'Identification</w:t>
            </w:r>
          </w:p>
        </w:tc>
        <w:tc>
          <w:tcPr>
            <w:tcW w:type="dxa" w:w="7000"/>
          </w:tcPr>
          <w:p>
            <w:r>
              <w:t>2709912236</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Sciences de la terre et des autres mondes/ </w:t>
            </w:r>
          </w:p>
        </w:tc>
      </w:tr>
      <w:tr>
        <w:trPr>
          <w:trHeight w:val="567"/>
        </w:trPr>
        <w:tc>
          <w:tcPr>
            <w:tcW w:type="dxa" w:w="3000"/>
          </w:tcPr>
          <w:p>
            <w:r>
              <w:t>Sujet(s)</w:t>
            </w:r>
          </w:p>
        </w:tc>
        <w:tc>
          <w:tcPr>
            <w:tcW w:type="dxa" w:w="7000"/>
          </w:tcPr>
          <w:p>
            <w:r>
              <w:t xml:space="preserve">altération biochimique/ lessivage de la silice (Désilication)/ </w:t>
            </w:r>
          </w:p>
        </w:tc>
      </w:tr>
    </w:tbl>
    <w:p>
      <w:pPr>
        <w:pStyle w:val="Heading3"/>
      </w:pPr>
      <w:r>
        <w:t>Résumé :</w:t>
      </w:r>
    </w:p>
    <w:p>
      <w:r>
        <w:t>Ce livre traite de la formation, de la composition et de la localisation des sols ferrallitiques. Ces sols sont caractéristiques des régions intertropicales humides où l'altération chimique des roches est poussée à son maximum.</w:t>
        <w:br/>
        <w:br/>
        <w:br/>
        <w:br/>
        <w:t>Ségalen explique le processus de ferrallitisation : sous l'effet de fortes pluies et d'une chaleur constante, les minéraux primaires de la roche mère se décomposent. La silice est évacuée (lessivage), tandis que le fer et l'aluminium s'accumulent sur place pour former des oxydes (d'où la couleur rouge ou jaune vive). L'auteur analyse les propriétés physiques (porosité, fragilité) et chimiques de ces sols, souvent pauvres en nutriments mais très profonds.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