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transports urbains dans l'agglomération d'Alger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Harouche, Kamel/ </w:t>
            </w:r>
          </w:p>
        </w:tc>
      </w:tr>
      <w:tr>
        <w:trPr>
          <w:trHeight w:val="567"/>
        </w:trPr>
        <w:tc>
          <w:tcPr>
            <w:tcW w:type="dxa" w:w="3000"/>
          </w:tcPr>
          <w:p>
            <w:r>
              <w:t>Adresse bib.</w:t>
            </w:r>
          </w:p>
        </w:tc>
        <w:tc>
          <w:tcPr>
            <w:tcW w:type="dxa" w:w="7000"/>
          </w:tcPr>
          <w:p>
            <w:r>
              <w:t xml:space="preserve">L'Harmattan/ </w:t>
            </w:r>
          </w:p>
        </w:tc>
      </w:tr>
      <w:tr>
        <w:trPr>
          <w:trHeight w:val="567"/>
        </w:trPr>
        <w:tc>
          <w:tcPr>
            <w:tcW w:type="dxa" w:w="3000"/>
          </w:tcPr>
          <w:p>
            <w:r>
              <w:t>Nombre de Pages</w:t>
            </w:r>
          </w:p>
        </w:tc>
        <w:tc>
          <w:tcPr>
            <w:tcW w:type="dxa" w:w="7000"/>
          </w:tcPr>
          <w:p>
            <w:r>
              <w:t>232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2858028486</w:t>
            </w:r>
          </w:p>
        </w:tc>
      </w:tr>
      <w:tr>
        <w:trPr>
          <w:trHeight w:val="567"/>
        </w:trPr>
        <w:tc>
          <w:tcPr>
            <w:tcW w:type="dxa" w:w="3000"/>
          </w:tcPr>
          <w:p>
            <w:r>
              <w:t>Thème</w:t>
            </w:r>
          </w:p>
        </w:tc>
        <w:tc>
          <w:tcPr>
            <w:tcW w:type="dxa" w:w="7000"/>
          </w:tcPr>
          <w:p>
            <w:r>
              <w:t>Urbanisme</w:t>
            </w:r>
          </w:p>
        </w:tc>
      </w:tr>
      <w:tr>
        <w:trPr>
          <w:trHeight w:val="567"/>
        </w:trPr>
        <w:tc>
          <w:tcPr>
            <w:tcW w:type="dxa" w:w="3000"/>
          </w:tcPr>
          <w:p>
            <w:r>
              <w:t>Classification(s)</w:t>
            </w:r>
          </w:p>
        </w:tc>
        <w:tc>
          <w:tcPr>
            <w:tcW w:type="dxa" w:w="7000"/>
          </w:tcPr>
          <w:p>
            <w:r>
              <w:t xml:space="preserve">710/ </w:t>
            </w:r>
          </w:p>
        </w:tc>
      </w:tr>
      <w:tr>
        <w:trPr>
          <w:trHeight w:val="567"/>
        </w:trPr>
        <w:tc>
          <w:tcPr>
            <w:tcW w:type="dxa" w:w="3000"/>
          </w:tcPr>
          <w:p>
            <w:r>
              <w:t>Sujet(s)</w:t>
            </w:r>
          </w:p>
        </w:tc>
        <w:tc>
          <w:tcPr>
            <w:tcW w:type="dxa" w:w="7000"/>
          </w:tcPr>
          <w:p>
            <w:r>
              <w:t xml:space="preserve">l'agglomération/ transport urbain/ </w:t>
            </w:r>
          </w:p>
        </w:tc>
      </w:tr>
    </w:tbl>
    <w:p>
      <w:pPr>
        <w:pStyle w:val="Heading3"/>
      </w:pPr>
      <w:r>
        <w:t>Résumé :</w:t>
      </w:r>
    </w:p>
    <w:p>
      <w:r>
        <w:t>Dans tous les grands centres urbains du monde se rencontrent et s'entrecroisent les problèmes soulevés par le développement de la société et ceux soulevés par le développe-ment de l'espace.</w:t>
        <w:br/>
        <w:br/>
        <w:t>Alger, en tant que capitale n'y échappe pas puisque ses déboires urbains ont atteint un niveau critique rarement égalé ailleurs. Parmi ces derniers, celui affectant le secteur des transports urbains qui traverse une crise tellement aiguë qu'avant de proposer des solutions, il est nécessaire de se poser une question: Comment en est-on arrivé là ?</w:t>
        <w:br/>
        <w:br/>
        <w:t>C'est ce que l'auteur essaye de montrer en rappelant les différentes étapes traversées par ce secteur avant d'arriver à l'analyse de la situation explosive actuelle.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