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climatologie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Viers, Georges/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223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Collection Nathan-université. Histoire et géographie(N°:None)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2091900133</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climatologie/ </w:t>
            </w:r>
          </w:p>
        </w:tc>
      </w:tr>
    </w:tbl>
    <w:p>
      <w:pPr>
        <w:pStyle w:val="Heading3"/>
      </w:pPr>
      <w:r>
        <w:t>Résumé :</w:t>
      </w:r>
    </w:p>
    <w:p>
      <w:r>
        <w:t>La compréhension des faits géographiques les plus simples nécessite souvent une référence au climat et aux phénomènes météorologiques qu'il intègre. D'où la place de la climatologie dans le premier cycle de l'enseignement supérieur et la nécessité d'un ouvrage adapté aux besoins des étudiants peu spécialisés. Dans cette optique, l'auteur a rendu à la description originale des climats l'importance qu'elle n'aurait jamais dû perdre, sans que, pour autant, l'explication scientifique des phénomènes atmosphériques ait été négligée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