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traçage en structures métalliques, CAP, BEP, bac pro, bac STI, BTS, formation continue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Lelong, Frédy/ Cossiaux,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Éducalivre-Casteilla/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A. Capliez(N°:None)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2713519233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structures métalliques/ traçage/ </w:t>
            </w:r>
          </w:p>
        </w:tc>
      </w:tr>
    </w:tbl>
    <w:p>
      <w:pPr>
        <w:pStyle w:val="Heading3"/>
      </w:pPr>
      <w:r>
        <w:t>Résumé :</w:t>
      </w:r>
    </w:p>
    <w:p>
      <w:r>
        <w:t>Des ouvrages conçus pour tous les professionnels et futurs professionnels des métiers suivants : chaudronnerie, tuyauterie, tôlerie, charpente métallique, dessin industriel. - Un apprentissage progressif du traçage grâce à la géométrie descriptive.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