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Veyret-Medkjian, Yvette/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p.p. 152-154. Index</w:t>
            </w:r>
          </w:p>
        </w:tc>
      </w:tr>
      <w:tr>
        <w:trPr>
          <w:trHeight w:val="567"/>
        </w:trPr>
        <w:tc>
          <w:tcPr>
            <w:tcW w:type="dxa" w:w="3000"/>
          </w:tcPr>
          <w:p>
            <w:r>
              <w:t>Numéro d'Identification</w:t>
            </w:r>
          </w:p>
        </w:tc>
        <w:tc>
          <w:tcPr>
            <w:tcW w:type="dxa" w:w="7000"/>
          </w:tcPr>
          <w:p>
            <w:r>
              <w:t>2718192887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géographie humaine/ </w:t>
            </w:r>
          </w:p>
        </w:tc>
      </w:tr>
    </w:tbl>
    <w:p>
      <w:pPr>
        <w:pStyle w:val="Heading3"/>
      </w:pPr>
      <w:r>
        <w:t>Résumé :</w:t>
      </w:r>
    </w:p>
    <w:p>
      <w:r>
        <w:t>Pour le géographe, la notion d'environnement désigne les relations d'interdépendance qui existent entre la nature, l'homme et les sociétés. L'étude de ces relations complexes peut être nommée " Géo-environnement ". Ce livre présente la démarche géo-environnementale en réfléchissant à la notion d'environnement et à son contenu géographique. Son originalité tient à l'affirmation de la place centrale de la société et à la prise en compte de toutes les autres composantes du géosystème. La dimension historique complète cette analyse. Les exemples traitant de l'espace rural, de l'environnement urbain, des nuisances et des risques fournissent une approche concrète sur les acteurs, les réglementations et les enjeux de la gestion de l'espace et de l'aménagement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