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d'acoustique, à l'usage des architectes, ingénieurs et urbanistes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Josse, Robert/ Blachère, Gérard/ </w:t>
            </w:r>
          </w:p>
        </w:tc>
      </w:tr>
      <w:tr>
        <w:trPr>
          <w:trHeight w:val="567"/>
        </w:trPr>
        <w:tc>
          <w:tcPr>
            <w:tcW w:type="dxa" w:w="3000"/>
          </w:tcPr>
          <w:p>
            <w:r>
              <w:t>Edition</w:t>
            </w:r>
          </w:p>
        </w:tc>
        <w:tc>
          <w:tcPr>
            <w:tcW w:type="dxa" w:w="7000"/>
          </w:tcPr>
          <w:p>
            <w:r>
              <w:t>3 ième éd. revue et corrigée</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289-292</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urbaniste/ </w:t>
            </w:r>
          </w:p>
        </w:tc>
      </w:tr>
    </w:tbl>
    <w:p>
      <w:pPr>
        <w:pStyle w:val="Heading3"/>
      </w:pPr>
      <w:r>
        <w:t>Résumé :</w:t>
      </w:r>
    </w:p>
    <w:p>
      <w:r>
        <w:t>Nous avons groupé, dans le présent ouvrage, les informations prin-cipales qui permettront à l'urbaniste, à l'architecte, à l'ingénieur, d'apporter leur part dans la lutte contre le bruit, principalement dans le cas de l'habitat. Pour cela sont exposées, chaque fois que c'est possible, les exigences des habitants telles qu'elles ressortent d'enquêtes psycho-sociologiques ou telles que les définissent la réglementation, et les données concernant les sources de bruit. L'analyse physique des phénomènes permet alors de trouver les solutions permettant une réduction suffisante du bruit.</w:t>
        <w:br/>
        <w:br/>
        <w:t>L'acoustique architecturale, c'est-à-dire la conception des salles de théâtre, de concert, etc. pour les rendre particulièrement aptes à l'écoute de la parole et de la musique, constitue un autre aspect de l'acoustique, le plus ancien du reste. Bien que moins développé que le précédent, cet aspect a été exposé de manière à fournir aux non spécialistes l'essentiel des connaissances qu'il est bon qu'ils possèdent.</w:t>
        <w:br/>
        <w:br/>
        <w:t>Bon nombre des exemples contenus dans ce livre proviennent de la collection de résultats issus des travaux de la Division acoustique du Centre Scientifique et Technique du Bâtiment. L'auteur exprime ses remerciements au personnel de cette Division.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