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Géographie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Derruau, Max/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419-422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2200310285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