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Couvertures, toitures-terrasses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Bureau Veritas/ Michel, Francois/ Clavier,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moniteur technique(N°:None)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2281111652</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toiture-terrasse/ étanchéité de couverture/ </w:t>
            </w:r>
          </w:p>
        </w:tc>
      </w:tr>
    </w:tbl>
    <w:p>
      <w:pPr>
        <w:pStyle w:val="Heading3"/>
      </w:pPr>
      <w:r>
        <w:t>Résumé :</w:t>
      </w:r>
    </w:p>
    <w:p>
      <w:r>
        <w:t>Les statistiques sont implacables. près d'un quart des sinistres dans la construction touchent les toitures-terrasses et les couvertures : défauts d'étanchéité, arrachements, condensations... il s'ensuit pour les maîtres d'ouvrage, les constructeurs et les assureurs des tracasseries et de lourdes dépenses à supporter. est-ce là une fatalité ? pas du tout. à condition de connaître les nombreuses et très dures contraintes auxquelles sont soumises les toitures et de les prendre en compte dès la conception. il faut aussi choisir les matériaux et les procédés parfaitement adaptés aux ouvrages à réaliser et suivre les règles de mise en oeuvre définies notamment dans les dtu et vérifiées par l'usage. précisément, ce livre apporte aux maîtres d'ouvrage, aux maîtres d'oeuvre, aux étancheurs et aux couvreurs les éléments techniques qui leur permettront de limiter les désordres dans le domaine du « couvert » et d'éviter la plupart des litiges. ainsi, ces professionnels y trouveront-ils expliqués :</w:t>
        <w:br/>
        <w:br/>
        <w:t>- la pente des toitures ;</w:t>
        <w:br/>
        <w:br/>
        <w:t>- la constitution des toitures-terrasses ;</w:t>
        <w:br/>
        <w:br/>
        <w:t>- les éléments porteurs, les isolants, les protections ;</w:t>
        <w:br/>
        <w:br/>
        <w:t>- la mise en oeuvre des revêtements d'étanchéité et leur pathologie ;</w:t>
        <w:br/>
        <w:br/>
        <w:t>- les types de couvertures ;</w:t>
        <w:br/>
        <w:br/>
        <w:t>- les condensations et les défauts d'étanchéité ;</w:t>
        <w:br/>
        <w:br/>
        <w:t>- la résistance aux charges descendantes ;</w:t>
        <w:br/>
        <w:br/>
        <w:t>- les fixations des couvertures.</w:t>
        <w:br/>
        <w:br/>
        <w:t>de plus, une partie de l'ouvrage, consacrée aux aspects juridiques et réglementaires, met l'accent sur les responsabilités des différents intervenants et donc sur la répartition des frais de remise en état, en tenant compte de la jurisprudence la plus récente. le livre s'appuie, bien entendu, sur les spécifications énoncées dans les normes, les dtu, les avis techniques, les directives ueatc et dans les guides techniques du cstb. il tire parti de l'enseignement qu'apportent les enquêtes de sinistres et les cas de pathologies observés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