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Pimenov,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 générale/ </w:t>
            </w:r>
          </w:p>
        </w:tc>
      </w:tr>
    </w:tbl>
    <w:p>
      <w:pPr>
        <w:pStyle w:val="Heading3"/>
      </w:pPr>
      <w:r>
        <w:t>Résumé :</w:t>
      </w:r>
    </w:p>
    <w:p>
      <w:r>
        <w:t>Dans Hydraulique générale, A. Pimenov présente les fondements théoriques et pratiques de l’hydraulique en tant que discipline essentielle du génie civil et du génie mécanique. L’ouvrage vise à fournir une compréhension rigoureuse des lois qui régissent le comportement des fluides en mouvement et au repos, tout en établissant le lien entre théorie, modélisation et applications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