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ville en questions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Delarue,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Square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Parole publique(N°:None)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9791092217094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politique urbaine/ </w:t>
            </w:r>
          </w:p>
        </w:tc>
      </w:tr>
    </w:tbl>
    <w:p>
      <w:pPr>
        <w:pStyle w:val="Heading3"/>
      </w:pPr>
      <w:r>
        <w:t>Résumé :</w:t>
      </w:r>
    </w:p>
    <w:p>
      <w:r>
        <w:t>La densification des centres-ville peut-elle contrecarrer l'étalement urbain ? Les politiques de traitement des quartiers réputés difficiles et celles de l'habitat ont-elles un effet sur la ségrégation sociale ? Les éco-quartiers ne sont-ils qu'un effet de mode ? Comment les villes peuvent-elle répondre aux défis environnementaux d'aujourd'hui et de demain ? Faut-il privilégier un urbanisme dit "de projet" et sacrifier la planification et la réglementation ?</w:t>
        <w:br/>
        <w:br/>
        <w:br/>
        <w:br/>
        <w:t>Voici quelques-unes des questions qui se posent à ceux qui agissent sur la ville, élus et professionnels mais aussi simples citoyens, questions auxquelles l'auteur apporte son éclairage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