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Acoustique appliquée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Val, Marcel/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Aide mémoire(N°:None)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347-350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2100058002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Bâtiment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Batiment/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génie acoustique/ </w:t>
            </w:r>
          </w:p>
        </w:tc>
      </w:tr>
    </w:tbl>
    <w:p>
      <w:pPr>
        <w:pStyle w:val="Heading3"/>
      </w:pPr>
      <w:r>
        <w:t>Résumé :</w:t>
      </w:r>
    </w:p>
    <w:p>
      <w:r>
        <w:t>Cet aide-mémoire propose un ensemble de conseils pratiques qui permettent d'aborder les principaux problèmes d'acoustique et de leur trouver des réponses appropriées. Les principaux thèmes traités concernent les domaines d'application suivants : L'acoustique architecturale : isolation, réverbération et absorption, conduits. L'acoustique environnementalle bruit en espace extérieur, écrans. L'acoustique industrielle : bruit en espace intérieur, précautions. L'acoustique vibratoire : vibrations et bruit écrans, précautions. L'acoustique musicale : audition, musique, espace musical. De nombreux exemples sont développés, facilement adaptables aux problèmes de chacun avec le concours de moyens de calcul simples.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